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49B2">
        <w:rPr>
          <w:rFonts w:ascii="Times New Roman" w:hAnsi="Times New Roman" w:cs="Times New Roman"/>
          <w:b/>
          <w:sz w:val="24"/>
          <w:szCs w:val="24"/>
        </w:rPr>
        <w:t>Государственная социальная помощь назначается в виде единовременной выплаты денежных средств (далее — единовременная выплата) или натуральной помощи (продукты питания)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B49B2">
        <w:rPr>
          <w:rFonts w:ascii="Times New Roman" w:hAnsi="Times New Roman" w:cs="Times New Roman"/>
          <w:sz w:val="24"/>
          <w:szCs w:val="24"/>
        </w:rPr>
        <w:t>Государственная социальная помощь назначается в виде единовременной выплаты денежных средств (далее — единовременная выплата) или натуральной помощи (продукты питания) малоимущим семьям и малоимущим одиноко проживающим гражданам, среднедушевой доход которых по независящим от них причинам ниже величины прожиточного минимума, установленного в Ивановской области по основным социально-демографическим группам населения (в настоящее время данная величина для трудоспособного населения составляет 10418 руб., пенсионеров – 8020 руб</w:t>
      </w:r>
      <w:proofErr w:type="gramEnd"/>
      <w:r w:rsidRPr="000B49B2">
        <w:rPr>
          <w:rFonts w:ascii="Times New Roman" w:hAnsi="Times New Roman" w:cs="Times New Roman"/>
          <w:sz w:val="24"/>
          <w:szCs w:val="24"/>
        </w:rPr>
        <w:t>., детей – 9506 руб. (данные на III квартал 2016 года), а также реабилитированным лицам и лицам, признанным пострадавшими от политических репрессий.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♦ Натуральная помощь (продукты питания) назначается: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— малоимущим одиноко проживающим гражданам — в количестве одного продуктового набора;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— малоимущим семьям — в количестве двух продуктовых наборов;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— реабилитированным лицам и лицам, признанным пострадавшими от политических репрессий, — в количестве одного продуктового набора.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 xml:space="preserve">Стоимость одного продуктового набора не превышает 150,0 руб. 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Натуральная помощь (продукты питания) назначается не чаще чем 1 раз в 3 месяца.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♦ Единовременная выплата назначается: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B49B2">
        <w:rPr>
          <w:rFonts w:ascii="Times New Roman" w:hAnsi="Times New Roman" w:cs="Times New Roman"/>
          <w:sz w:val="24"/>
          <w:szCs w:val="24"/>
        </w:rPr>
        <w:t>— малоимущим семьям и малоимущим одиноко проживающим гражданам при утрате или повреждении жилого помещения, являющегося местом их жительства, в результате стихийного бедствия, техногенной катастрофы, пожара, обрушения жилого здания, при условии, что указанные события произошли в течение 12 месяцев, предшествующих дню обращения заявителя за государственной социальной помощью – в размере двукратной величины прожиточного минимума, установленного на душу населения в Ивановской области (в настоящее</w:t>
      </w:r>
      <w:proofErr w:type="gramEnd"/>
      <w:r w:rsidRPr="000B49B2">
        <w:rPr>
          <w:rFonts w:ascii="Times New Roman" w:hAnsi="Times New Roman" w:cs="Times New Roman"/>
          <w:sz w:val="24"/>
          <w:szCs w:val="24"/>
        </w:rPr>
        <w:t xml:space="preserve"> время это 19300 руб.);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— реабилитированным лицам и лицам, признанным пострадавшими от политических репрессий, — в размере 300,0 руб.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 xml:space="preserve">Единовременная выплата малоимущим семьям и малоимущим одиноко проживающим гражданам при утрате или повреждении жилого помещения, являющегося </w:t>
      </w:r>
      <w:r w:rsidRPr="000B49B2">
        <w:rPr>
          <w:rFonts w:ascii="Times New Roman" w:hAnsi="Times New Roman" w:cs="Times New Roman"/>
          <w:sz w:val="24"/>
          <w:szCs w:val="24"/>
        </w:rPr>
        <w:lastRenderedPageBreak/>
        <w:t>местом их жительства, в результате стихийного бедствия, техногенной катастрофы, пожара, обрушения жилого здания назначается однократно.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Единовременная выплата реабилитированным лицам и лицам, признанным пострадавшими от политических репрессий, назначается не чаще чем 1 раз в 3 месяца.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Единовременная выплата и натуральная помощь не могут предоставляться одновременно.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B49B2">
        <w:rPr>
          <w:rFonts w:ascii="Times New Roman" w:hAnsi="Times New Roman" w:cs="Times New Roman"/>
          <w:sz w:val="24"/>
          <w:szCs w:val="24"/>
        </w:rPr>
        <w:t>♦ Государственная социальная помощь назначается решением территориального управления социальной защиты населения по месту жительства гражданина по представленному в электронной либо письменной форме заявлению гражданина от себя лично (для малоимущих одиноко проживающих граждан, реабилитированных лиц и лиц, признанных пострадавшими от политических репрессий) или от имени своей семьи либо заявлению опекуна, попечителя или другого законного представителя гражданина, а также документам, подтверждающим право на</w:t>
      </w:r>
      <w:proofErr w:type="gramEnd"/>
      <w:r w:rsidRPr="000B49B2">
        <w:rPr>
          <w:rFonts w:ascii="Times New Roman" w:hAnsi="Times New Roman" w:cs="Times New Roman"/>
          <w:sz w:val="24"/>
          <w:szCs w:val="24"/>
        </w:rPr>
        <w:t xml:space="preserve"> государственную социальную помощь, и в случае, установленном частью 3 статьи 7 Федерального закона от 27.07.2010 N 210-ФЗ «Об организации предоставления государственных и муниципальных услуг», документам, подтверждающим получение согласия членов семьи или их законных представителей на обработку персональных данных.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В заявлении указываются сведения о составе семьи, доходах, имуществе, принадлежащем заявителю (его семье) на праве собственности, сведения о получении государственной социальной помощи в виде предоставления социальных услуг.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♦ К заявлению прилагаются: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б) удостоверение опекуна (попечителя), документ, подтверждающий полномочия законного представителя гражданина;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в) документ (сведения) о месте жительства или месте пребывания заявителя;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г) сведения о гражданах, зарегистрированных совместно с заявителем;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д) документы (сведения) о доходах всех членов семьи, полученных за 3 последних календарных месяца, предшествующих месяцу обращения за назначением государственной социальной помощи;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е) сведения, подтверждающие факт установления пенсии;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lastRenderedPageBreak/>
        <w:t>ж)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(СНИЛС);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з) выписка из Единого государственного реестра индивидуальных предпринимателей (ЕГРИП);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B49B2">
        <w:rPr>
          <w:rFonts w:ascii="Times New Roman" w:hAnsi="Times New Roman" w:cs="Times New Roman"/>
          <w:sz w:val="24"/>
          <w:szCs w:val="24"/>
        </w:rPr>
        <w:t>и) документы (сведения) об имуществе, принадлежащем заявителю (его семье) на праве собственности (земельные участки, жилые дома, квартиры, дачи, гаражи, иное недвижимое имущество, автомототранспорт, самоходные машины и другие виды техники);</w:t>
      </w:r>
      <w:proofErr w:type="gramEnd"/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к) документы, подтверждающие факт имущественных потерь вследствие пожара, стихийного бедствия, аварии из-за неисправностей оборудования и (или) инженерных систем жилого помещения, — акт о пожаре;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л) заявление членов семьи заявителя или их законных представителей о согласии на обработку их персональных данных;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м) документы, подтверждающие полномочие заявителя действовать от имени членов семьи или их законных представителей при передаче персональных данных указанных лиц в орган социальной защиты населения, если для назначения государственной социальной помощи в виде единовременной выплаты или натуральной помощи необходимо представить информацию об ином лице, не являющемся заявителем;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н) дополнительные документы для неработающего заявителя (неработающих членов семьи):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трудовая книжка, военный билет или другой документ, содержащий информацию о последнем месте работы (службы);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документ (сведения) из органов государственной службы занятости населения о признании заявителя (членов его семьи) безработным (безработными) и размере получаемого ими пособия по безработице и иных выплат.</w:t>
      </w:r>
    </w:p>
    <w:p w:rsidR="00393E3E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59BD" w:rsidRPr="000B49B2" w:rsidRDefault="00393E3E" w:rsidP="000B49B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9B2">
        <w:rPr>
          <w:rFonts w:ascii="Times New Roman" w:hAnsi="Times New Roman" w:cs="Times New Roman"/>
          <w:sz w:val="24"/>
          <w:szCs w:val="24"/>
        </w:rPr>
        <w:t>♦ Реабилитированным лицам и лицам, признанным пострадавшими от политических репрессий, государственная социальная помощь в виде единовременной выплаты и натуральной помощи (продукты питания) назначается на основании заявления и документа о реабилитации или признании пострадавшими от политических репрессий.</w:t>
      </w:r>
      <w:bookmarkStart w:id="0" w:name="_GoBack"/>
      <w:bookmarkEnd w:id="0"/>
    </w:p>
    <w:sectPr w:rsidR="00C459BD" w:rsidRPr="000B49B2" w:rsidSect="0048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50A"/>
    <w:rsid w:val="0009350A"/>
    <w:rsid w:val="000B49B2"/>
    <w:rsid w:val="00393E3E"/>
    <w:rsid w:val="00482B89"/>
    <w:rsid w:val="00C4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4</cp:revision>
  <dcterms:created xsi:type="dcterms:W3CDTF">2017-07-13T10:58:00Z</dcterms:created>
  <dcterms:modified xsi:type="dcterms:W3CDTF">2017-10-27T05:34:00Z</dcterms:modified>
</cp:coreProperties>
</file>